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7" w:type="dxa"/>
        <w:tblInd w:w="-106" w:type="dxa"/>
        <w:tblLayout w:type="fixed"/>
        <w:tblLook w:val="0000"/>
      </w:tblPr>
      <w:tblGrid>
        <w:gridCol w:w="4182"/>
        <w:gridCol w:w="1600"/>
        <w:gridCol w:w="4418"/>
        <w:gridCol w:w="1477"/>
      </w:tblGrid>
      <w:tr w:rsidR="00252B9C">
        <w:trPr>
          <w:gridAfter w:val="1"/>
          <w:wAfter w:w="1477" w:type="dxa"/>
          <w:trHeight w:val="1977"/>
        </w:trPr>
        <w:tc>
          <w:tcPr>
            <w:tcW w:w="4182" w:type="dxa"/>
          </w:tcPr>
          <w:p w:rsidR="00252B9C" w:rsidRDefault="00252B9C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БАШ?ОРТОСТАН РЕСПУБЛИКА№Ы М»СЕТЛЕ  РАЙОНЫ                   МУНИЦИПАЛЬ РАЙОНЫНЫ*            ДЫУАН-М»СЕТЛЕ  АУЫЛ СОВЕТЫ        АУЫЛ  БИЛ»М»№Е СОВЕТЫ</w:t>
            </w:r>
          </w:p>
          <w:p w:rsidR="00252B9C" w:rsidRDefault="00252B9C">
            <w:pPr>
              <w:spacing w:line="240" w:lineRule="auto"/>
              <w:ind w:firstLine="709"/>
              <w:jc w:val="center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" from="-3.6pt,31.3pt" to="500.4pt,31.3pt" strokeweight="4.5pt">
                  <v:stroke linestyle="thinThick"/>
                </v:line>
              </w:pict>
            </w:r>
          </w:p>
        </w:tc>
        <w:tc>
          <w:tcPr>
            <w:tcW w:w="1600" w:type="dxa"/>
          </w:tcPr>
          <w:p w:rsidR="00252B9C" w:rsidRDefault="00252B9C">
            <w:pPr>
              <w:spacing w:line="240" w:lineRule="auto"/>
              <w:jc w:val="center"/>
              <w:rPr>
                <w:rFonts w:ascii="Bash" w:hAnsi="Bash" w:cs="Bash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2.75pt">
                  <v:imagedata r:id="rId5" o:title=""/>
                </v:shape>
              </w:pict>
            </w:r>
          </w:p>
          <w:p w:rsidR="00252B9C" w:rsidRDefault="00252B9C">
            <w:pPr>
              <w:spacing w:line="240" w:lineRule="auto"/>
              <w:jc w:val="center"/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4418" w:type="dxa"/>
          </w:tcPr>
          <w:p w:rsidR="00252B9C" w:rsidRPr="003F119B" w:rsidRDefault="00252B9C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1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           ДУВАН</w:t>
            </w:r>
            <w:r w:rsidRPr="003F119B">
              <w:rPr>
                <w:rFonts w:ascii="Times New Roman" w:hAnsi="Times New Roman" w:cs="Times New Roman"/>
                <w:i/>
                <w:iCs/>
              </w:rPr>
              <w:t>-</w:t>
            </w:r>
            <w:r w:rsidRPr="003F11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СЕЛЬСОВЕТ МУНИЦИПАЛЬНОГО РАЙОНА МЕЧЕТЛИНСКИЙ РАЙОН                РЕСПУБЛИКИ БАШКОРТОСТАН</w:t>
            </w:r>
          </w:p>
          <w:p w:rsidR="00252B9C" w:rsidRDefault="00252B9C">
            <w:pPr>
              <w:spacing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252B9C" w:rsidRPr="00DE68D3">
        <w:tblPrEx>
          <w:tblLook w:val="01E0"/>
        </w:tblPrEx>
        <w:trPr>
          <w:cantSplit/>
          <w:hidden/>
        </w:trPr>
        <w:tc>
          <w:tcPr>
            <w:tcW w:w="11677" w:type="dxa"/>
            <w:gridSpan w:val="4"/>
          </w:tcPr>
          <w:p w:rsidR="00252B9C" w:rsidRPr="0048685C" w:rsidRDefault="00252B9C" w:rsidP="0048685C">
            <w:pPr>
              <w:spacing w:after="0" w:line="240" w:lineRule="auto"/>
              <w:rPr>
                <w:rFonts w:ascii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  <w:tbl>
            <w:tblPr>
              <w:tblW w:w="11017" w:type="dxa"/>
              <w:tblLayout w:type="fixed"/>
              <w:tblLook w:val="01E0"/>
            </w:tblPr>
            <w:tblGrid>
              <w:gridCol w:w="10545"/>
              <w:gridCol w:w="236"/>
              <w:gridCol w:w="236"/>
            </w:tblGrid>
            <w:tr w:rsidR="00252B9C" w:rsidRPr="00DE68D3">
              <w:trPr>
                <w:cantSplit/>
                <w:hidden/>
              </w:trPr>
              <w:tc>
                <w:tcPr>
                  <w:tcW w:w="10545" w:type="dxa"/>
                </w:tcPr>
                <w:p w:rsidR="00252B9C" w:rsidRPr="0048685C" w:rsidRDefault="00252B9C" w:rsidP="0048685C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p w:rsidR="00252B9C" w:rsidRDefault="00252B9C" w:rsidP="0048685C">
                  <w:pPr>
                    <w:spacing w:after="0" w:line="240" w:lineRule="auto"/>
                    <w:rPr>
                      <w:rFonts w:ascii="TimBashk" w:hAnsi="TimBashk" w:cs="TimBashk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48685C">
                    <w:rPr>
                      <w:rFonts w:ascii="TimBashk" w:hAnsi="TimBashk" w:cs="TimBashk"/>
                      <w:b/>
                      <w:bCs/>
                      <w:sz w:val="26"/>
                      <w:szCs w:val="26"/>
                      <w:lang w:eastAsia="ru-RU"/>
                    </w:rPr>
                    <w:t xml:space="preserve">        </w:t>
                  </w:r>
                </w:p>
                <w:p w:rsidR="00252B9C" w:rsidRDefault="00252B9C" w:rsidP="009034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48685C">
                    <w:rPr>
                      <w:rFonts w:ascii="TimBashk" w:hAnsi="TimBashk" w:cs="TimBashk"/>
                      <w:b/>
                      <w:bCs/>
                      <w:sz w:val="26"/>
                      <w:szCs w:val="26"/>
                      <w:lang w:eastAsia="ru-RU"/>
                    </w:rPr>
                    <w:t>?АРАР</w:t>
                  </w:r>
                  <w:r w:rsidRPr="0048685C">
                    <w:rPr>
                      <w:rFonts w:ascii="Bash" w:hAnsi="Bash" w:cs="Bash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hAnsi="Bash" w:cs="Bash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hAnsi="Bash" w:cs="Bash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hAnsi="Bash" w:cs="Bash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ab/>
                    <w:t xml:space="preserve">            РЕШЕНИЕ</w:t>
                  </w:r>
                </w:p>
                <w:p w:rsidR="00252B9C" w:rsidRPr="0048685C" w:rsidRDefault="00252B9C" w:rsidP="009034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252B9C" w:rsidRDefault="00252B9C" w:rsidP="009034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Pr="0048685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сентябрь  2021 йыл</w:t>
                  </w:r>
                  <w:r w:rsidRPr="0048685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№ 88                     09 сентября</w:t>
                  </w:r>
                  <w:r w:rsidRPr="0048685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2021 г.</w:t>
                  </w:r>
                </w:p>
                <w:p w:rsidR="00252B9C" w:rsidRDefault="00252B9C" w:rsidP="009034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52B9C" w:rsidRPr="0048685C" w:rsidRDefault="00252B9C" w:rsidP="009034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252B9C" w:rsidRPr="0048685C" w:rsidRDefault="00252B9C" w:rsidP="0048685C">
                  <w:pPr>
                    <w:spacing w:after="0" w:line="240" w:lineRule="auto"/>
                    <w:rPr>
                      <w:rFonts w:ascii="Bash" w:hAnsi="Bash" w:cs="Bash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252B9C" w:rsidRPr="0048685C" w:rsidRDefault="00252B9C" w:rsidP="004868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2B9C" w:rsidRPr="0048685C" w:rsidRDefault="00252B9C" w:rsidP="0048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B9C" w:rsidRPr="00DE68D3">
        <w:tblPrEx>
          <w:tblLook w:val="01E0"/>
        </w:tblPrEx>
        <w:trPr>
          <w:cantSplit/>
          <w:hidden/>
        </w:trPr>
        <w:tc>
          <w:tcPr>
            <w:tcW w:w="11677" w:type="dxa"/>
            <w:gridSpan w:val="4"/>
          </w:tcPr>
          <w:p w:rsidR="00252B9C" w:rsidRPr="0048685C" w:rsidRDefault="00252B9C" w:rsidP="0048685C">
            <w:pPr>
              <w:spacing w:after="0" w:line="240" w:lineRule="auto"/>
              <w:rPr>
                <w:rFonts w:ascii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252B9C" w:rsidRDefault="00252B9C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868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Соглашения </w:t>
      </w:r>
      <w:r w:rsidRPr="009B2F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взаимодействии Администрации муниципального района Мечетлинский район Республики Башкортостан с Администрацией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Дуван-Мечетлинский</w:t>
      </w:r>
      <w:r w:rsidRPr="009B2F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Мечетлинский район Республики Башкортостан </w:t>
      </w:r>
    </w:p>
    <w:p w:rsidR="00252B9C" w:rsidRDefault="00252B9C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B2F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вопросам управления муниципальным имуществом</w:t>
      </w:r>
    </w:p>
    <w:p w:rsidR="00252B9C" w:rsidRDefault="00252B9C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52B9C" w:rsidRPr="0048685C" w:rsidRDefault="00252B9C" w:rsidP="009B2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целях обеспечения эффективного управления и распоряжения муниципальной собственностью, руководствуясь ст. ст. 124, 125, 421 Гражданского кодекса Российской Федерации, ст. 3 Земельного кодекса Российской Федерации, п. 3 ч. 1 ст. 15 Федерального закона от 06.10.2003 № 131-ФЗ «Об общих принципах организации местного самоуправления в </w:t>
      </w:r>
      <w:r w:rsidRPr="003561C2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48685C">
        <w:rPr>
          <w:rFonts w:ascii="Times New Roman" w:hAnsi="Times New Roman" w:cs="Times New Roman"/>
          <w:sz w:val="26"/>
          <w:szCs w:val="26"/>
          <w:lang w:eastAsia="ru-RU"/>
        </w:rPr>
        <w:t xml:space="preserve"> Совет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Дуван-Мечетлинский сельсовет </w:t>
      </w:r>
      <w:r w:rsidRPr="0048685C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Мечетлинский район Республики Башкортоста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н, </w:t>
      </w:r>
      <w:r w:rsidRPr="0048685C">
        <w:rPr>
          <w:rFonts w:ascii="Times New Roman" w:hAnsi="Times New Roman" w:cs="Times New Roman"/>
          <w:sz w:val="26"/>
          <w:szCs w:val="26"/>
          <w:lang w:eastAsia="ru-RU"/>
        </w:rPr>
        <w:t>р е ш и л:</w:t>
      </w:r>
    </w:p>
    <w:p w:rsidR="00252B9C" w:rsidRDefault="00252B9C" w:rsidP="00356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3561C2">
        <w:rPr>
          <w:rFonts w:ascii="Times New Roman" w:hAnsi="Times New Roman" w:cs="Times New Roman"/>
          <w:sz w:val="26"/>
          <w:szCs w:val="26"/>
          <w:lang w:eastAsia="ru-RU"/>
        </w:rPr>
        <w:t xml:space="preserve">Соглашения о взаимодействии Администрации муниципального района Мечетлинский район Республики Башкортостан с 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Дуван-Мечетлинский</w:t>
      </w:r>
      <w:r w:rsidRPr="003561C2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Мечетлинский район Республики Башкортостан по вопросам управления муниципальным имуществом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(прилагается).</w:t>
      </w:r>
      <w:bookmarkStart w:id="0" w:name="_GoBack"/>
      <w:bookmarkEnd w:id="0"/>
    </w:p>
    <w:p w:rsidR="00252B9C" w:rsidRDefault="00252B9C" w:rsidP="00486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252B9C" w:rsidRPr="00412379" w:rsidRDefault="00252B9C" w:rsidP="0041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379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412379">
        <w:rPr>
          <w:rFonts w:ascii="Times New Roman" w:hAnsi="Times New Roman" w:cs="Times New Roman"/>
          <w:sz w:val="26"/>
          <w:szCs w:val="26"/>
        </w:rPr>
        <w:t xml:space="preserve">Настоящее решение разместить в сети общего доступа «Интернет» на официальном сайте Администрации  сельского поселения Дуван-Мечетлинский сельсовет муниципального района Мечетлинский район Республики Башкортостан и обнародовать на информационном стенде Администрации сельского поселения Дуван-Мечетлинский сельсовет  муниципального района Мечетлинский район Республики Башкортостан. </w:t>
      </w:r>
    </w:p>
    <w:p w:rsidR="00252B9C" w:rsidRDefault="00252B9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2B9C" w:rsidRDefault="00252B9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2B9C" w:rsidRPr="0048685C" w:rsidRDefault="00252B9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             А.Ю.Фазылов</w:t>
      </w:r>
    </w:p>
    <w:p w:rsidR="00252B9C" w:rsidRDefault="00252B9C" w:rsidP="0048685C"/>
    <w:p w:rsidR="00252B9C" w:rsidRDefault="00252B9C" w:rsidP="0048685C"/>
    <w:p w:rsidR="00252B9C" w:rsidRDefault="00252B9C" w:rsidP="0048685C"/>
    <w:p w:rsidR="00252B9C" w:rsidRDefault="00252B9C" w:rsidP="0048685C"/>
    <w:p w:rsidR="00252B9C" w:rsidRDefault="00252B9C" w:rsidP="0048685C"/>
    <w:p w:rsidR="00252B9C" w:rsidRDefault="00252B9C" w:rsidP="000E2E63">
      <w:pPr>
        <w:tabs>
          <w:tab w:val="left" w:pos="538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252B9C" w:rsidRDefault="00252B9C" w:rsidP="000E2E63">
      <w:pPr>
        <w:tabs>
          <w:tab w:val="left" w:pos="538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Совета сельского поселения</w:t>
      </w:r>
    </w:p>
    <w:p w:rsidR="00252B9C" w:rsidRDefault="00252B9C" w:rsidP="000E2E63">
      <w:pPr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Дуван-Мечетлинский сельсовет муниципального  района </w:t>
      </w:r>
    </w:p>
    <w:p w:rsidR="00252B9C" w:rsidRDefault="00252B9C" w:rsidP="000E2E63">
      <w:pPr>
        <w:tabs>
          <w:tab w:val="left" w:pos="538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Мечетлинский район </w:t>
      </w:r>
    </w:p>
    <w:p w:rsidR="00252B9C" w:rsidRDefault="00252B9C" w:rsidP="000E2E63">
      <w:pPr>
        <w:tabs>
          <w:tab w:val="left" w:pos="538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252B9C" w:rsidRDefault="00252B9C" w:rsidP="000E2E6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от 09 сентября 2021 года № 88</w:t>
      </w:r>
    </w:p>
    <w:p w:rsidR="00252B9C" w:rsidRDefault="00252B9C" w:rsidP="00ED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B9C" w:rsidRPr="00EF3765" w:rsidRDefault="00252B9C" w:rsidP="00ED5C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СОГЛАШЕНИЕ</w:t>
      </w:r>
    </w:p>
    <w:p w:rsidR="00252B9C" w:rsidRPr="00EF3765" w:rsidRDefault="00252B9C" w:rsidP="00ED5C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взаимодействии Администрации </w:t>
      </w:r>
      <w:r w:rsidRPr="00EF376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Мечетлинский район Республики Башкортостан </w:t>
      </w:r>
      <w:r w:rsidRPr="00EF376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 Администрацией сельского поселения Дуван-Мечетлинский сельсовет муниципального района Мечетлинский район Республики Башкортостан </w:t>
      </w:r>
    </w:p>
    <w:p w:rsidR="00252B9C" w:rsidRPr="00EF3765" w:rsidRDefault="00252B9C" w:rsidP="00ED5C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вопросам управления муниципальным имуществом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>Мы, нижеподписавшиеся, Администрация сельского поселения Дуван-Мечетлинский сельсовет муниципального района Мечетлинский район Республики Башкортостан, в лице главы сельского поселения Дуван-Мечетлинский сельсовет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Фазылова Айрата Юлаевича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F3765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Устава, именуемая в дальнейшем "Администрация сельского поселения", с одной стороны, и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Pr="00EF3765">
        <w:rPr>
          <w:rFonts w:ascii="Times New Roman" w:hAnsi="Times New Roman" w:cs="Times New Roman"/>
          <w:sz w:val="26"/>
          <w:szCs w:val="26"/>
        </w:rPr>
        <w:t>муниципального района Мечетлинский район Республики Башкортостан,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>в лице главы Администрации Асадуллина Аниса Касимовича,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>действующего на основании Устава, именуемая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 xml:space="preserve">в дальнейшем "Администрация", с другой стороны, в соответствии со </w:t>
      </w:r>
      <w:hyperlink r:id="rId6" w:history="1">
        <w:r w:rsidRPr="00EF3765">
          <w:rPr>
            <w:rStyle w:val="Hyperlink"/>
            <w:rFonts w:ascii="Times New Roman" w:hAnsi="Times New Roman" w:cs="Times New Roman"/>
            <w:color w:val="000000"/>
            <w:sz w:val="26"/>
            <w:szCs w:val="26"/>
          </w:rPr>
          <w:t>ст. 124</w:t>
        </w:r>
      </w:hyperlink>
      <w:r w:rsidRPr="00EF376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7" w:history="1">
        <w:r w:rsidRPr="00EF3765">
          <w:rPr>
            <w:rStyle w:val="Hyperlink"/>
            <w:rFonts w:ascii="Times New Roman" w:hAnsi="Times New Roman" w:cs="Times New Roman"/>
            <w:color w:val="000000"/>
            <w:sz w:val="26"/>
            <w:szCs w:val="26"/>
          </w:rPr>
          <w:t>125</w:t>
        </w:r>
      </w:hyperlink>
      <w:r w:rsidRPr="00EF376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8" w:history="1">
        <w:r w:rsidRPr="00EF3765">
          <w:rPr>
            <w:rStyle w:val="Hyperlink"/>
            <w:rFonts w:ascii="Times New Roman" w:hAnsi="Times New Roman" w:cs="Times New Roman"/>
            <w:color w:val="000000"/>
            <w:sz w:val="26"/>
            <w:szCs w:val="26"/>
          </w:rPr>
          <w:t>421</w:t>
        </w:r>
      </w:hyperlink>
      <w:r w:rsidRPr="00EF3765">
        <w:rPr>
          <w:rFonts w:ascii="Times New Roman" w:hAnsi="Times New Roman" w:cs="Times New Roman"/>
          <w:sz w:val="26"/>
          <w:szCs w:val="26"/>
        </w:rPr>
        <w:t xml:space="preserve">, Гражданского кодекса Российской Федерации, </w:t>
      </w:r>
      <w:hyperlink r:id="rId9" w:history="1">
        <w:r w:rsidRPr="00EF3765">
          <w:rPr>
            <w:rStyle w:val="Hyperlink"/>
            <w:rFonts w:ascii="Times New Roman" w:hAnsi="Times New Roman" w:cs="Times New Roman"/>
            <w:color w:val="000000"/>
            <w:sz w:val="26"/>
            <w:szCs w:val="26"/>
          </w:rPr>
          <w:t>ст. 3</w:t>
        </w:r>
      </w:hyperlink>
      <w:r w:rsidRPr="00EF376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заключили настоящее Соглашение о нижеследующем:</w:t>
      </w:r>
    </w:p>
    <w:p w:rsidR="00252B9C" w:rsidRPr="00EF3765" w:rsidRDefault="00252B9C" w:rsidP="00E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F3765">
        <w:rPr>
          <w:rFonts w:ascii="Times New Roman" w:hAnsi="Times New Roman" w:cs="Times New Roman"/>
          <w:b/>
          <w:bCs/>
          <w:sz w:val="26"/>
          <w:szCs w:val="26"/>
        </w:rPr>
        <w:t>I. Предмет и принципы Соглашения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2"/>
      <w:bookmarkEnd w:id="1"/>
      <w:r w:rsidRPr="00EF3765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осуществление Администрацией в соответствии с действующим законодательством, муниципальными нормативными правовыми актами, постановлениями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1.1.1. Подготовка проектов решений Администрации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сельского поселения.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 сельского поселения, принятых в сфере ее компетенции, установленной законодательством.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1.1.3. В установленном порядке осуществление контроля за исполнением условий договора аренды</w:t>
      </w:r>
      <w:r w:rsidRPr="00EF3765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участков, </w:t>
      </w:r>
      <w:r w:rsidRPr="00EF3765">
        <w:rPr>
          <w:rFonts w:ascii="Times New Roman" w:hAnsi="Times New Roman" w:cs="Times New Roman"/>
          <w:sz w:val="26"/>
          <w:szCs w:val="26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имущества муниципальных казенных учреждений и исполнение планового задания их поступлений в муниципальные бюджеты.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 xml:space="preserve">1.1.6. Подготовка документов по вопросам приема и передачи муниципального имущества в </w:t>
      </w:r>
      <w:r w:rsidRPr="00EF3765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федеральную собственность Российской Федерации и государственную собственность </w:t>
      </w:r>
      <w:r w:rsidRPr="00EF3765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1.1.9. Осуществление учета и ведения реестра муниципального имущества.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1.1.16. Обеспечение регистрации перехода права и права собственности сельского поселения и сделок на недвижимое имущество в органах государственной регистрации по вопросам, определенным настоящим Соглашением.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1.1.17.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 xml:space="preserve">1.1.19. Подготовка проектов постановлений (распоряжений) Администрации сельского поселения, а также подписание по доверенности соглашений о перераспределении земель и земельных участков на основании постановлений Администрации сельского поселения; 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 xml:space="preserve">1.1.20. </w:t>
      </w:r>
      <w:r w:rsidRPr="00EF3765">
        <w:rPr>
          <w:rFonts w:ascii="Times New Roman" w:hAnsi="Times New Roman" w:cs="Times New Roman"/>
          <w:color w:val="000000"/>
          <w:sz w:val="26"/>
          <w:szCs w:val="26"/>
        </w:rPr>
        <w:t>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1.1.21. Выявление возникшей задолженности граждан и юридических лиц перед бюджетом сельского поселения, по доходам, администрируемым Администрацией и принятие мер реагирования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>по взысканию задолженностей (направление претензий, исковых заявлений, участие в делах (по необходимости);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1.1.22. Участие в разработке,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>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1.1.23. Осуществление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>(подготовка документов, проведение заседаний комиссии по списанию, подготовка проекта решения Администрации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252B9C" w:rsidRPr="00EF3765" w:rsidRDefault="00252B9C" w:rsidP="00ED5C4F">
      <w:pPr>
        <w:pStyle w:val="NoSpacing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1.1.24.Взаимодействие с органами муниципального земельного контроля в целях осуществления контроля за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1.1.25. Представление интересов Администрации сельского поселения по делам о несостоятельности (банкротстве), в случае наличия задолженности перед бюджетом сельского поселения, по доходам, администрируемым Администрацией: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задолженности,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>претензионно-исковой работы.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1.2. Настоящее Соглашение основано на следующих принципах: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б) содействие эффективному развитию местного самоуправления на территории муниципального образования.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 сельского поселения;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д) единство земельной политики;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е) качественное оформление документов с учетом норм действующего законодательства.</w:t>
      </w:r>
    </w:p>
    <w:p w:rsidR="00252B9C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1.3. Администрация сельского поселения дает согласие Администрации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F3765">
        <w:rPr>
          <w:rFonts w:ascii="Times New Roman" w:hAnsi="Times New Roman" w:cs="Times New Roman"/>
          <w:b/>
          <w:bCs/>
          <w:sz w:val="26"/>
          <w:szCs w:val="26"/>
        </w:rPr>
        <w:t>II. Обязанности сторон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2.1. Обязанности Администрации сельского поселения: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5"/>
      <w:bookmarkEnd w:id="2"/>
      <w:r w:rsidRPr="00EF3765">
        <w:rPr>
          <w:rFonts w:ascii="Times New Roman" w:hAnsi="Times New Roman" w:cs="Times New Roman"/>
          <w:sz w:val="26"/>
          <w:szCs w:val="26"/>
        </w:rPr>
        <w:t>2.1.1. Предоставление Администрации необходимых материалов для подготовки проектов постановлений Администрации сельского поселения и договоров.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2.1.2. Своевременное рассмотрение и принятие подготовленных Администрацией проектов постановлений Администрации сельского поселения по управлению и распоряжению объектами недвижимости.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2.1.3. Выдача Администрации доверенности на осуществление действий от имени Администрации сельского поселения в пределах полномочий настоящего Соглашения.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2.1.4. Предоставление Администрации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полномочий по управлению и распоряжению муниципальным имуществом.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2.1.5. Финансирование расходов, связанных с распоряжением муниципальным имуществом, а именно: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оплата нотариальных и юридических услуг (по факту);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предоставление транспортных средств для осуществления полномочий от имени и в интересах Администрации сельского поселения в судах;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обеспечение Администрации канцелярскими принадлежностями (ежеквартально) для выполнения обязанностей по настоящему Соглашению.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 xml:space="preserve">обеспечение Администрации почтовыми расходами (конверты, почтовые марки, и расходы, связанные с направлением почтовых уведомлений о вручении)».  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2.1.6. Обеспечение информационно-справочным обслуживанием.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2.1.7. Осуществление контроля за исполнением Администрацией полномочий по управлению муниципальным имуществом в рамках настоящего Соглашения.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2.1.9. Обеспечение соблюдения прав доступа к реестру и защиты государственной и коммерческой тайны.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2.2. Обязанности Администрации: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10" w:anchor="Par22#Par22" w:history="1">
        <w:r w:rsidRPr="00EF3765">
          <w:rPr>
            <w:rStyle w:val="Hyperlink"/>
            <w:rFonts w:ascii="Times New Roman" w:hAnsi="Times New Roman" w:cs="Times New Roman"/>
            <w:color w:val="000000"/>
            <w:sz w:val="26"/>
            <w:szCs w:val="26"/>
          </w:rPr>
          <w:t>пункте 1.1</w:t>
        </w:r>
      </w:hyperlink>
      <w:r w:rsidRPr="00EF3765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F3765">
        <w:rPr>
          <w:rFonts w:ascii="Times New Roman" w:hAnsi="Times New Roman" w:cs="Times New Roman"/>
          <w:color w:val="C00000"/>
          <w:sz w:val="26"/>
          <w:szCs w:val="26"/>
        </w:rPr>
        <w:t>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2.2.2. Предоставление Администрации сельского поселения по запросу необходимой информации по управлению муниципальным имуществом в рамках настоящего Соглашения.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2.2.6. Информирование главы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2.2.7.2.2.7. Обеспечение своевременного и достоверного внесения данных в реестр муниципального имущества;</w:t>
      </w:r>
    </w:p>
    <w:p w:rsidR="00252B9C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2.2.8.Обеспечение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F3765">
        <w:rPr>
          <w:rFonts w:ascii="Times New Roman" w:hAnsi="Times New Roman" w:cs="Times New Roman"/>
          <w:b/>
          <w:bCs/>
          <w:sz w:val="26"/>
          <w:szCs w:val="26"/>
        </w:rPr>
        <w:t>III. Сроки действия и порядок прекращения Соглашения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3.1. Настоящее Соглашение заключено сроком на 5 лет.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3.3. Споры между Сторонами решаются в досудебном порядке, в иных случаях - в Арбитражном суде.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F3765">
        <w:rPr>
          <w:rFonts w:ascii="Times New Roman" w:hAnsi="Times New Roman" w:cs="Times New Roman"/>
          <w:b/>
          <w:bCs/>
          <w:sz w:val="26"/>
          <w:szCs w:val="26"/>
        </w:rPr>
        <w:t>IV. Ответственность сторон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4.1.1. Работники Администрации сельского поселения и Администрации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4.1.2. Работники Администрации сельского поселения 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>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4.1.3. Администрация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 xml:space="preserve">несет ответственность за непредставление Администрации материалов, предусмотренных </w:t>
      </w:r>
      <w:hyperlink r:id="rId11" w:anchor="Par55#Par55" w:history="1">
        <w:r w:rsidRPr="00EF3765">
          <w:rPr>
            <w:rStyle w:val="Hyperlink"/>
            <w:rFonts w:ascii="Times New Roman" w:hAnsi="Times New Roman" w:cs="Times New Roman"/>
            <w:color w:val="000000"/>
            <w:sz w:val="26"/>
            <w:szCs w:val="26"/>
          </w:rPr>
          <w:t>п. 2.1.1</w:t>
        </w:r>
      </w:hyperlink>
      <w:r w:rsidRPr="00EF3765">
        <w:rPr>
          <w:rFonts w:ascii="Times New Roman" w:hAnsi="Times New Roman" w:cs="Times New Roman"/>
          <w:sz w:val="26"/>
          <w:szCs w:val="26"/>
        </w:rPr>
        <w:t>, в установленные сроки.</w:t>
      </w:r>
    </w:p>
    <w:p w:rsidR="00252B9C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4.1.4. Администрация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F3765">
        <w:rPr>
          <w:rFonts w:ascii="Times New Roman" w:hAnsi="Times New Roman" w:cs="Times New Roman"/>
          <w:b/>
          <w:bCs/>
          <w:sz w:val="26"/>
          <w:szCs w:val="26"/>
        </w:rPr>
        <w:t>V. Заключительные условия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5.1. Настоящее Соглашение вступает в силу с момента подписания его сторонами.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Мечетлинскому району с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Дуван-Мечетлинский</w:t>
      </w:r>
      <w:r w:rsidRPr="00EF376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Мечетлинский район Республики Башкортостан по вопросам управления имуществом утрачивают силу.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5.3. Изменения и дополнения к настоящему Соглашению оформляются дополнительным Соглашением сторон.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5.4. Соглашение заключено в 2-х экземплярах, имеющих одинаковую юридическую силу.</w:t>
      </w:r>
    </w:p>
    <w:p w:rsidR="00252B9C" w:rsidRPr="00EF3765" w:rsidRDefault="00252B9C" w:rsidP="00ED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2B9C" w:rsidRPr="00D6522E" w:rsidRDefault="00252B9C" w:rsidP="00D652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6522E">
        <w:rPr>
          <w:rFonts w:ascii="Times New Roman" w:hAnsi="Times New Roman" w:cs="Times New Roman"/>
          <w:b/>
          <w:bCs/>
          <w:sz w:val="26"/>
          <w:szCs w:val="26"/>
        </w:rPr>
        <w:t>VI. Местонахождение (юридический адрес) сторон и их реквизиты:</w:t>
      </w:r>
    </w:p>
    <w:p w:rsidR="00252B9C" w:rsidRPr="00EF3765" w:rsidRDefault="00252B9C" w:rsidP="00D652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52B9C" w:rsidRDefault="00252B9C" w:rsidP="00D6522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>Администрация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           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</w:p>
    <w:p w:rsidR="00252B9C" w:rsidRPr="00EF3765" w:rsidRDefault="00252B9C" w:rsidP="00D6522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Дуван-Мечетлинский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сельсовет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252B9C" w:rsidRPr="00EF3765" w:rsidRDefault="00252B9C" w:rsidP="0061043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7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Мечетлинский район</w:t>
      </w:r>
    </w:p>
    <w:p w:rsidR="00252B9C" w:rsidRPr="00EF3765" w:rsidRDefault="00252B9C" w:rsidP="00610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</w:rPr>
        <w:t xml:space="preserve">Мечетлинский район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252B9C" w:rsidRPr="00EF3765" w:rsidRDefault="00252B9C" w:rsidP="0061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52B9C" w:rsidRDefault="00252B9C" w:rsidP="00D6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2B9C" w:rsidRDefault="00252B9C" w:rsidP="00D6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>4525</w:t>
      </w:r>
      <w:r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Республика Башкортостан,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 xml:space="preserve">452550,Республика 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ашкортостан,</w:t>
      </w:r>
    </w:p>
    <w:p w:rsidR="00252B9C" w:rsidRPr="00EF3765" w:rsidRDefault="00252B9C" w:rsidP="00D6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 xml:space="preserve">Мечетлинский район,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Мечетлинский район,</w:t>
      </w:r>
    </w:p>
    <w:p w:rsidR="00252B9C" w:rsidRDefault="00252B9C" w:rsidP="00610433">
      <w:pPr>
        <w:tabs>
          <w:tab w:val="left" w:pos="5450"/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с.Дуван-Мечетлино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ул.С.Вагапова,4                          с.Большеустьикинское,ул.Ленина,20</w:t>
      </w:r>
    </w:p>
    <w:p w:rsidR="00252B9C" w:rsidRPr="00EF3765" w:rsidRDefault="00252B9C" w:rsidP="0061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2B9C" w:rsidRPr="00F56CC0" w:rsidRDefault="00252B9C" w:rsidP="0061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6C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ПОДПИСИ СТОРОН</w:t>
      </w:r>
    </w:p>
    <w:p w:rsidR="00252B9C" w:rsidRPr="00EF3765" w:rsidRDefault="00252B9C" w:rsidP="0061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2B9C" w:rsidRPr="00EF3765" w:rsidRDefault="00252B9C" w:rsidP="0061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>Глава сельского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                               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252B9C" w:rsidRDefault="00252B9C" w:rsidP="00F74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Дуван-Мечетлинский сельсовет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муниципального района</w:t>
      </w:r>
    </w:p>
    <w:p w:rsidR="00252B9C" w:rsidRDefault="00252B9C" w:rsidP="00F74C4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Мечетлинский район</w:t>
      </w:r>
    </w:p>
    <w:p w:rsidR="00252B9C" w:rsidRDefault="00252B9C" w:rsidP="00F56CC0">
      <w:pPr>
        <w:tabs>
          <w:tab w:val="left" w:pos="5700"/>
          <w:tab w:val="lef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 xml:space="preserve">Мечетлинский район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Республики Башкортостан</w:t>
      </w:r>
    </w:p>
    <w:p w:rsidR="00252B9C" w:rsidRPr="00EF3765" w:rsidRDefault="00252B9C" w:rsidP="00F74C4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52B9C" w:rsidRPr="00EF3765" w:rsidRDefault="00252B9C" w:rsidP="00610433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52B9C" w:rsidRPr="00EF3765" w:rsidRDefault="00252B9C" w:rsidP="0061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 А.Ю.Фазылов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>______________А.К. Асадуллин</w:t>
      </w:r>
    </w:p>
    <w:p w:rsidR="00252B9C" w:rsidRPr="00EF3765" w:rsidRDefault="00252B9C" w:rsidP="0061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252B9C" w:rsidRPr="00EF3765" w:rsidRDefault="00252B9C" w:rsidP="00610433">
      <w:pPr>
        <w:tabs>
          <w:tab w:val="left" w:pos="6090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>«___» ______________2021 г.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  <w:t>«___» ______________2021 г.</w:t>
      </w:r>
    </w:p>
    <w:p w:rsidR="00252B9C" w:rsidRPr="00EF3765" w:rsidRDefault="00252B9C" w:rsidP="0061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2B9C" w:rsidRPr="00EF3765" w:rsidRDefault="00252B9C" w:rsidP="0061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F3765">
        <w:rPr>
          <w:rFonts w:ascii="Times New Roman" w:hAnsi="Times New Roman" w:cs="Times New Roman"/>
          <w:sz w:val="26"/>
          <w:szCs w:val="26"/>
          <w:lang w:eastAsia="ru-RU"/>
        </w:rPr>
        <w:t>М.П.</w:t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F376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М.П.</w:t>
      </w:r>
    </w:p>
    <w:p w:rsidR="00252B9C" w:rsidRPr="00EF3765" w:rsidRDefault="00252B9C" w:rsidP="006104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B9C" w:rsidRPr="00EF3765" w:rsidRDefault="00252B9C" w:rsidP="00610433">
      <w:pPr>
        <w:rPr>
          <w:sz w:val="26"/>
          <w:szCs w:val="26"/>
        </w:rPr>
      </w:pPr>
    </w:p>
    <w:p w:rsidR="00252B9C" w:rsidRPr="00EF3765" w:rsidRDefault="00252B9C" w:rsidP="0048685C">
      <w:pPr>
        <w:rPr>
          <w:sz w:val="26"/>
          <w:szCs w:val="26"/>
        </w:rPr>
      </w:pPr>
    </w:p>
    <w:sectPr w:rsidR="00252B9C" w:rsidRPr="00EF3765" w:rsidSect="00412379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47"/>
    <w:rsid w:val="00010080"/>
    <w:rsid w:val="000158AB"/>
    <w:rsid w:val="000878CD"/>
    <w:rsid w:val="000E2E63"/>
    <w:rsid w:val="000F3131"/>
    <w:rsid w:val="001318F2"/>
    <w:rsid w:val="001C4502"/>
    <w:rsid w:val="00252B9C"/>
    <w:rsid w:val="00254B47"/>
    <w:rsid w:val="00296C2C"/>
    <w:rsid w:val="00312CCF"/>
    <w:rsid w:val="003561C2"/>
    <w:rsid w:val="0037615D"/>
    <w:rsid w:val="003D20A5"/>
    <w:rsid w:val="003F119B"/>
    <w:rsid w:val="00412379"/>
    <w:rsid w:val="00440DCF"/>
    <w:rsid w:val="00466C9C"/>
    <w:rsid w:val="0048685C"/>
    <w:rsid w:val="00496AC4"/>
    <w:rsid w:val="0049724A"/>
    <w:rsid w:val="004C3769"/>
    <w:rsid w:val="004E55CA"/>
    <w:rsid w:val="00501998"/>
    <w:rsid w:val="00610433"/>
    <w:rsid w:val="006324B5"/>
    <w:rsid w:val="00655290"/>
    <w:rsid w:val="00683AFC"/>
    <w:rsid w:val="006E2538"/>
    <w:rsid w:val="006E7282"/>
    <w:rsid w:val="007446A3"/>
    <w:rsid w:val="00810AAB"/>
    <w:rsid w:val="008449AE"/>
    <w:rsid w:val="00877205"/>
    <w:rsid w:val="008F0A5C"/>
    <w:rsid w:val="008F392B"/>
    <w:rsid w:val="00903490"/>
    <w:rsid w:val="00936B22"/>
    <w:rsid w:val="009B2FB6"/>
    <w:rsid w:val="009F53C2"/>
    <w:rsid w:val="00A17B4B"/>
    <w:rsid w:val="00A41C51"/>
    <w:rsid w:val="00A57488"/>
    <w:rsid w:val="00B57A5B"/>
    <w:rsid w:val="00C33284"/>
    <w:rsid w:val="00D21477"/>
    <w:rsid w:val="00D228F6"/>
    <w:rsid w:val="00D6522E"/>
    <w:rsid w:val="00DE68D3"/>
    <w:rsid w:val="00E8781E"/>
    <w:rsid w:val="00EB7434"/>
    <w:rsid w:val="00ED5C4F"/>
    <w:rsid w:val="00EF3765"/>
    <w:rsid w:val="00F56CC0"/>
    <w:rsid w:val="00F7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61C2"/>
    <w:pPr>
      <w:ind w:left="720"/>
    </w:pPr>
  </w:style>
  <w:style w:type="paragraph" w:styleId="NoSpacing">
    <w:name w:val="No Spacing"/>
    <w:uiPriority w:val="99"/>
    <w:qFormat/>
    <w:rsid w:val="00ED5C4F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D5C4F"/>
    <w:rPr>
      <w:color w:val="0000FF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3F119B"/>
    <w:pPr>
      <w:spacing w:after="160" w:line="240" w:lineRule="exact"/>
    </w:pPr>
    <w:rPr>
      <w:sz w:val="28"/>
      <w:szCs w:val="28"/>
      <w:lang w:val="en-US"/>
    </w:rPr>
  </w:style>
  <w:style w:type="character" w:customStyle="1" w:styleId="BodyTextChar1">
    <w:name w:val="Body Text Char1"/>
    <w:link w:val="BodyText"/>
    <w:uiPriority w:val="99"/>
    <w:semiHidden/>
    <w:locked/>
    <w:rsid w:val="00412379"/>
    <w:rPr>
      <w:b/>
      <w:bCs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412379"/>
    <w:pPr>
      <w:spacing w:after="0" w:line="288" w:lineRule="auto"/>
      <w:jc w:val="both"/>
    </w:pPr>
    <w:rPr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4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1" Type="http://schemas.openxmlformats.org/officeDocument/2006/relationships/hyperlink" Target="file:///D:\&#1044;&#1086;&#1082;&#1091;&#1084;&#1077;&#1085;&#1090;&#1099;\&#1057;&#1054;&#1042;&#1045;&#1058;\2021\&#1089;&#1077;&#1085;&#1090;&#1103;&#1073;&#1088;&#1100;\&#1057;&#1086;&#1075;&#1083;&#1072;&#1096;&#1077;&#1085;&#1080;&#1077;%20&#1087;&#1086;%20&#1057;&#1055;%20&#1086;%20&#1074;&#1079;&#1072;&#1080;&#1084;&#1086;&#1076;&#1077;&#1081;&#1089;&#1090;&#1074;&#1080;&#1080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44;&#1086;&#1082;&#1091;&#1084;&#1077;&#1085;&#1090;&#1099;\&#1057;&#1054;&#1042;&#1045;&#1058;\2021\&#1089;&#1077;&#1085;&#1090;&#1103;&#1073;&#1088;&#1100;\&#1057;&#1086;&#1075;&#1083;&#1072;&#1096;&#1077;&#1085;&#1080;&#1077;%20&#1087;&#1086;%20&#1057;&#1055;%20&#1086;%20&#1074;&#1079;&#1072;&#1080;&#1084;&#1086;&#1076;&#1077;&#1081;&#1089;&#1090;&#107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7</Pages>
  <Words>3004</Words>
  <Characters>17128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User</cp:lastModifiedBy>
  <cp:revision>8</cp:revision>
  <cp:lastPrinted>2021-09-09T06:00:00Z</cp:lastPrinted>
  <dcterms:created xsi:type="dcterms:W3CDTF">2021-09-08T11:33:00Z</dcterms:created>
  <dcterms:modified xsi:type="dcterms:W3CDTF">2021-09-09T06:00:00Z</dcterms:modified>
</cp:coreProperties>
</file>